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2BF1" w14:textId="77777777" w:rsidR="00A02E37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6717C49E" w14:textId="77777777" w:rsidR="00A02E37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15DEDC35" w14:textId="77777777" w:rsidR="00A02E37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21B2ABEE" w14:textId="77777777" w:rsidR="00A02E37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5E7A98A9" w14:textId="77777777" w:rsidR="00A02E37" w:rsidRPr="00FB34DC" w:rsidRDefault="00A02E37" w:rsidP="00A02E37">
      <w:pPr>
        <w:jc w:val="center"/>
        <w:rPr>
          <w:rFonts w:ascii="Leelawadee UI" w:hAnsi="Leelawadee UI" w:cs="Leelawadee UI"/>
          <w:b/>
        </w:rPr>
      </w:pPr>
      <w:r w:rsidRPr="00FB34DC">
        <w:rPr>
          <w:rFonts w:ascii="Leelawadee UI" w:hAnsi="Leelawadee UI" w:cs="Leelawadee UI"/>
          <w:b/>
        </w:rPr>
        <w:t>PROPERTY DOCUMENTS</w:t>
      </w:r>
    </w:p>
    <w:p w14:paraId="203F6503" w14:textId="77777777" w:rsidR="00A02E37" w:rsidRPr="00FB34DC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3B12E0DB" w14:textId="148518E1" w:rsidR="00A02E37" w:rsidRPr="00FB34DC" w:rsidRDefault="00A02E37" w:rsidP="00A02E37">
      <w:pPr>
        <w:jc w:val="center"/>
        <w:rPr>
          <w:rFonts w:ascii="Leelawadee UI" w:hAnsi="Leelawadee UI" w:cs="Leelawadee UI"/>
          <w:b/>
          <w:sz w:val="20"/>
          <w:szCs w:val="20"/>
        </w:rPr>
      </w:pPr>
      <w:r w:rsidRPr="00FB34DC">
        <w:rPr>
          <w:rFonts w:ascii="Leelawadee UI" w:hAnsi="Leelawadee UI" w:cs="Leelawadee UI"/>
          <w:b/>
          <w:sz w:val="20"/>
          <w:szCs w:val="20"/>
        </w:rPr>
        <w:t>As of 12/31/2</w:t>
      </w:r>
      <w:r>
        <w:rPr>
          <w:rFonts w:ascii="Leelawadee UI" w:hAnsi="Leelawadee UI" w:cs="Leelawadee UI"/>
          <w:b/>
          <w:sz w:val="20"/>
          <w:szCs w:val="20"/>
        </w:rPr>
        <w:t>0</w:t>
      </w:r>
      <w:r w:rsidR="00C82B75">
        <w:rPr>
          <w:rFonts w:ascii="Leelawadee UI" w:hAnsi="Leelawadee UI" w:cs="Leelawadee UI"/>
          <w:b/>
          <w:sz w:val="20"/>
          <w:szCs w:val="20"/>
        </w:rPr>
        <w:t>22</w:t>
      </w:r>
      <w:r w:rsidRPr="00FB34DC">
        <w:rPr>
          <w:rFonts w:ascii="Leelawadee UI" w:hAnsi="Leelawadee UI" w:cs="Leelawadee UI"/>
          <w:b/>
          <w:sz w:val="20"/>
          <w:szCs w:val="20"/>
        </w:rPr>
        <w:t xml:space="preserve">, The Seneca County Funding Corporation does not own any Real Property </w:t>
      </w:r>
    </w:p>
    <w:p w14:paraId="5E49174F" w14:textId="77777777" w:rsidR="00A02E37" w:rsidRPr="00FB34DC" w:rsidRDefault="00A02E37" w:rsidP="00A02E37">
      <w:pPr>
        <w:jc w:val="center"/>
        <w:rPr>
          <w:rFonts w:ascii="Leelawadee UI" w:hAnsi="Leelawadee UI" w:cs="Leelawadee UI"/>
          <w:b/>
        </w:rPr>
      </w:pPr>
    </w:p>
    <w:p w14:paraId="3510252A" w14:textId="77777777" w:rsidR="00B17FF6" w:rsidRDefault="00B17FF6" w:rsidP="00B17FF6">
      <w:pPr>
        <w:pStyle w:val="Heading1"/>
        <w:spacing w:before="56"/>
        <w:ind w:left="959"/>
        <w:jc w:val="both"/>
        <w:rPr>
          <w:rFonts w:ascii="Leelawadee UI Semilight" w:hAnsi="Leelawadee UI Semilight" w:cs="Leelawadee UI Semilight"/>
          <w:spacing w:val="-1"/>
          <w:sz w:val="20"/>
          <w:szCs w:val="20"/>
          <w:u w:val="single" w:color="000000"/>
        </w:rPr>
      </w:pPr>
    </w:p>
    <w:sectPr w:rsidR="00B17FF6" w:rsidSect="00B17FF6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DC40" w14:textId="77777777" w:rsidR="00BF27E8" w:rsidRDefault="00BF27E8" w:rsidP="00C35CC0">
      <w:r>
        <w:separator/>
      </w:r>
    </w:p>
  </w:endnote>
  <w:endnote w:type="continuationSeparator" w:id="0">
    <w:p w14:paraId="66C9131F" w14:textId="77777777" w:rsidR="00BF27E8" w:rsidRDefault="00BF27E8" w:rsidP="00C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92B1" w14:textId="77777777" w:rsidR="00C35CC0" w:rsidRDefault="00C35CC0" w:rsidP="00C35CC0">
    <w:pPr>
      <w:pStyle w:val="Footer"/>
      <w:pBdr>
        <w:bottom w:val="threeDEmboss" w:sz="24" w:space="1" w:color="B4C6E7" w:themeColor="accent5" w:themeTint="66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98E" w14:textId="77777777" w:rsidR="00BF27E8" w:rsidRDefault="00BF27E8" w:rsidP="00C35CC0">
      <w:r>
        <w:separator/>
      </w:r>
    </w:p>
  </w:footnote>
  <w:footnote w:type="continuationSeparator" w:id="0">
    <w:p w14:paraId="00119894" w14:textId="77777777" w:rsidR="00BF27E8" w:rsidRDefault="00BF27E8" w:rsidP="00C3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9775" w14:textId="77777777" w:rsidR="00C35CC0" w:rsidRPr="00922D5E" w:rsidRDefault="00C35CC0" w:rsidP="00C35CC0">
    <w:pPr>
      <w:pStyle w:val="Name"/>
      <w:pBdr>
        <w:top w:val="threeDEmboss" w:sz="24" w:space="1" w:color="5B9BD5" w:themeColor="accent1"/>
        <w:bottom w:val="triple" w:sz="4" w:space="1" w:color="5B9BD5" w:themeColor="accent1"/>
      </w:pBdr>
      <w:ind w:left="-720" w:right="-720"/>
      <w:rPr>
        <w:rFonts w:ascii="Leelawadee UI Semilight" w:hAnsi="Leelawadee UI Semilight" w:cs="Leelawadee UI Semilight"/>
        <w:b/>
        <w:color w:val="auto"/>
        <w:sz w:val="24"/>
        <w:szCs w:val="24"/>
      </w:rPr>
    </w:pPr>
    <w:r>
      <w:rPr>
        <w:rFonts w:ascii="Leelawadee UI Semilight" w:eastAsia="Times New Roman" w:hAnsi="Leelawadee UI Semilight" w:cs="Leelawadee UI Semilight"/>
        <w:b/>
        <w:color w:val="auto"/>
        <w:sz w:val="24"/>
        <w:szCs w:val="24"/>
      </w:rPr>
      <w:t>SENECA COUNTY FUNDING CORPORATION</w:t>
    </w:r>
  </w:p>
  <w:p w14:paraId="2FDE6CD9" w14:textId="77777777" w:rsidR="00C35CC0" w:rsidRPr="00C35CC0" w:rsidRDefault="00C35CC0" w:rsidP="00C35CC0">
    <w:pPr>
      <w:pStyle w:val="NoSpacing"/>
      <w:pBdr>
        <w:top w:val="threeDEmboss" w:sz="24" w:space="1" w:color="5B9BD5" w:themeColor="accent1"/>
        <w:bottom w:val="triple" w:sz="4" w:space="1" w:color="5B9BD5" w:themeColor="accent1"/>
      </w:pBdr>
      <w:ind w:left="-720" w:right="-720"/>
      <w:rPr>
        <w:rFonts w:ascii="Leelawadee UI Semilight" w:hAnsi="Leelawadee UI Semilight" w:cs="Leelawadee UI Semilight"/>
        <w:color w:val="auto"/>
        <w:sz w:val="20"/>
        <w:szCs w:val="20"/>
      </w:rPr>
    </w:pPr>
    <w:r w:rsidRPr="00922D5E">
      <w:rPr>
        <w:rFonts w:ascii="Leelawadee UI Semilight" w:hAnsi="Leelawadee UI Semilight" w:cs="Leelawadee UI Semilight"/>
        <w:color w:val="auto"/>
        <w:sz w:val="24"/>
        <w:szCs w:val="24"/>
      </w:rPr>
      <w:t xml:space="preserve">c/o Seneca County </w:t>
    </w:r>
    <w:r w:rsidRPr="00C35CC0">
      <w:rPr>
        <w:rFonts w:ascii="Leelawadee UI Semilight" w:hAnsi="Leelawadee UI Semilight" w:cs="Leelawadee UI Semilight"/>
        <w:color w:val="auto"/>
        <w:sz w:val="24"/>
        <w:szCs w:val="24"/>
      </w:rPr>
      <w:t>IDA</w:t>
    </w:r>
    <w:r w:rsidRPr="00C35CC0">
      <w:rPr>
        <w:rFonts w:ascii="Leelawadee UI Semilight" w:hAnsi="Leelawadee UI Semilight" w:cs="Leelawadee UI Semilight"/>
        <w:color w:val="auto"/>
        <w:sz w:val="20"/>
        <w:szCs w:val="20"/>
      </w:rPr>
      <w:t xml:space="preserve">                                                                                                   Phone (315) 539-1725</w:t>
    </w:r>
  </w:p>
  <w:p w14:paraId="030298BA" w14:textId="77777777" w:rsidR="00C35CC0" w:rsidRPr="00C35CC0" w:rsidRDefault="00C35CC0" w:rsidP="00C35CC0">
    <w:pPr>
      <w:pStyle w:val="NoSpacing"/>
      <w:pBdr>
        <w:top w:val="threeDEmboss" w:sz="24" w:space="1" w:color="5B9BD5" w:themeColor="accent1"/>
        <w:bottom w:val="triple" w:sz="4" w:space="1" w:color="5B9BD5" w:themeColor="accent1"/>
      </w:pBdr>
      <w:ind w:left="-720" w:right="-720"/>
      <w:rPr>
        <w:rFonts w:ascii="Leelawadee UI Semilight" w:hAnsi="Leelawadee UI Semilight" w:cs="Leelawadee UI Semilight"/>
        <w:color w:val="auto"/>
        <w:sz w:val="20"/>
        <w:szCs w:val="20"/>
      </w:rPr>
    </w:pPr>
    <w:r w:rsidRPr="00922D5E">
      <w:rPr>
        <w:rFonts w:ascii="Leelawadee UI Semilight" w:hAnsi="Leelawadee UI Semilight" w:cs="Leelawadee UI Semilight"/>
        <w:color w:val="auto"/>
        <w:sz w:val="24"/>
        <w:szCs w:val="24"/>
      </w:rPr>
      <w:t>One DiPronio Drive</w:t>
    </w:r>
    <w:r w:rsidRPr="00C35CC0">
      <w:rPr>
        <w:rFonts w:ascii="Leelawadee UI Semilight" w:hAnsi="Leelawadee UI Semilight" w:cs="Leelawadee UI Semilight"/>
        <w:color w:val="auto"/>
        <w:sz w:val="20"/>
        <w:szCs w:val="20"/>
      </w:rPr>
      <w:t xml:space="preserve">                                                                                                              Fax (315) 539-4340</w:t>
    </w:r>
  </w:p>
  <w:p w14:paraId="15A9CD86" w14:textId="77777777" w:rsidR="00C35CC0" w:rsidRPr="00922D5E" w:rsidRDefault="00C35CC0" w:rsidP="00C35CC0">
    <w:pPr>
      <w:pStyle w:val="NoSpacing"/>
      <w:pBdr>
        <w:top w:val="threeDEmboss" w:sz="24" w:space="1" w:color="5B9BD5" w:themeColor="accent1"/>
        <w:bottom w:val="triple" w:sz="4" w:space="1" w:color="5B9BD5" w:themeColor="accent1"/>
      </w:pBdr>
      <w:ind w:left="-720" w:right="-720"/>
      <w:rPr>
        <w:rFonts w:ascii="Leelawadee UI Semilight" w:hAnsi="Leelawadee UI Semilight" w:cs="Leelawadee UI Semilight"/>
        <w:color w:val="auto"/>
      </w:rPr>
    </w:pPr>
    <w:r w:rsidRPr="00922D5E">
      <w:rPr>
        <w:rFonts w:ascii="Leelawadee UI Semilight" w:hAnsi="Leelawadee UI Semilight" w:cs="Leelawadee UI Semilight"/>
        <w:color w:val="auto"/>
        <w:sz w:val="24"/>
        <w:szCs w:val="24"/>
      </w:rPr>
      <w:t>Waterloo, NY  13165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B28"/>
    <w:multiLevelType w:val="hybridMultilevel"/>
    <w:tmpl w:val="E2BA8270"/>
    <w:lvl w:ilvl="0" w:tplc="93DCCE28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hint="default"/>
        <w:color w:val="auto"/>
        <w:sz w:val="22"/>
        <w:szCs w:val="22"/>
      </w:rPr>
    </w:lvl>
    <w:lvl w:ilvl="1" w:tplc="36BAEB22">
      <w:start w:val="1"/>
      <w:numFmt w:val="bullet"/>
      <w:lvlText w:val="•"/>
      <w:lvlJc w:val="left"/>
      <w:pPr>
        <w:ind w:left="1038" w:hanging="219"/>
      </w:pPr>
      <w:rPr>
        <w:rFonts w:hint="default"/>
      </w:rPr>
    </w:lvl>
    <w:lvl w:ilvl="2" w:tplc="32FEBE78">
      <w:start w:val="1"/>
      <w:numFmt w:val="bullet"/>
      <w:lvlText w:val="•"/>
      <w:lvlJc w:val="left"/>
      <w:pPr>
        <w:ind w:left="1976" w:hanging="219"/>
      </w:pPr>
      <w:rPr>
        <w:rFonts w:hint="default"/>
      </w:rPr>
    </w:lvl>
    <w:lvl w:ilvl="3" w:tplc="9AE4B920">
      <w:start w:val="1"/>
      <w:numFmt w:val="bullet"/>
      <w:lvlText w:val="•"/>
      <w:lvlJc w:val="left"/>
      <w:pPr>
        <w:ind w:left="2914" w:hanging="219"/>
      </w:pPr>
      <w:rPr>
        <w:rFonts w:hint="default"/>
      </w:rPr>
    </w:lvl>
    <w:lvl w:ilvl="4" w:tplc="81A054D0">
      <w:start w:val="1"/>
      <w:numFmt w:val="bullet"/>
      <w:lvlText w:val="•"/>
      <w:lvlJc w:val="left"/>
      <w:pPr>
        <w:ind w:left="3852" w:hanging="219"/>
      </w:pPr>
      <w:rPr>
        <w:rFonts w:hint="default"/>
      </w:rPr>
    </w:lvl>
    <w:lvl w:ilvl="5" w:tplc="465A521A">
      <w:start w:val="1"/>
      <w:numFmt w:val="bullet"/>
      <w:lvlText w:val="•"/>
      <w:lvlJc w:val="left"/>
      <w:pPr>
        <w:ind w:left="4790" w:hanging="219"/>
      </w:pPr>
      <w:rPr>
        <w:rFonts w:hint="default"/>
      </w:rPr>
    </w:lvl>
    <w:lvl w:ilvl="6" w:tplc="1C100B6C">
      <w:start w:val="1"/>
      <w:numFmt w:val="bullet"/>
      <w:lvlText w:val="•"/>
      <w:lvlJc w:val="left"/>
      <w:pPr>
        <w:ind w:left="5728" w:hanging="219"/>
      </w:pPr>
      <w:rPr>
        <w:rFonts w:hint="default"/>
      </w:rPr>
    </w:lvl>
    <w:lvl w:ilvl="7" w:tplc="AF0AC3FE">
      <w:start w:val="1"/>
      <w:numFmt w:val="bullet"/>
      <w:lvlText w:val="•"/>
      <w:lvlJc w:val="left"/>
      <w:pPr>
        <w:ind w:left="6666" w:hanging="219"/>
      </w:pPr>
      <w:rPr>
        <w:rFonts w:hint="default"/>
      </w:rPr>
    </w:lvl>
    <w:lvl w:ilvl="8" w:tplc="904889C8">
      <w:start w:val="1"/>
      <w:numFmt w:val="bullet"/>
      <w:lvlText w:val="•"/>
      <w:lvlJc w:val="left"/>
      <w:pPr>
        <w:ind w:left="7604" w:hanging="219"/>
      </w:pPr>
      <w:rPr>
        <w:rFonts w:hint="default"/>
      </w:rPr>
    </w:lvl>
  </w:abstractNum>
  <w:num w:numId="1" w16cid:durableId="11573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C0"/>
    <w:rsid w:val="001A0898"/>
    <w:rsid w:val="00592691"/>
    <w:rsid w:val="00865D59"/>
    <w:rsid w:val="00A02E37"/>
    <w:rsid w:val="00B17FF6"/>
    <w:rsid w:val="00BF27E8"/>
    <w:rsid w:val="00C35CC0"/>
    <w:rsid w:val="00C82B75"/>
    <w:rsid w:val="00F21DE4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A7CC"/>
  <w15:chartTrackingRefBased/>
  <w15:docId w15:val="{CFFED77D-203F-484D-81A5-45372FC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FF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17FF6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C0"/>
  </w:style>
  <w:style w:type="paragraph" w:styleId="Footer">
    <w:name w:val="footer"/>
    <w:basedOn w:val="Normal"/>
    <w:link w:val="FooterChar"/>
    <w:uiPriority w:val="99"/>
    <w:unhideWhenUsed/>
    <w:rsid w:val="00C3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C0"/>
  </w:style>
  <w:style w:type="paragraph" w:styleId="NoSpacing">
    <w:name w:val="No Spacing"/>
    <w:uiPriority w:val="1"/>
    <w:qFormat/>
    <w:rsid w:val="00C35CC0"/>
    <w:pPr>
      <w:spacing w:after="0" w:line="264" w:lineRule="auto"/>
    </w:pPr>
    <w:rPr>
      <w:color w:val="595959" w:themeColor="text1" w:themeTint="A6"/>
      <w:sz w:val="19"/>
      <w:szCs w:val="19"/>
    </w:rPr>
  </w:style>
  <w:style w:type="paragraph" w:customStyle="1" w:styleId="Name">
    <w:name w:val="Name"/>
    <w:basedOn w:val="Normal"/>
    <w:uiPriority w:val="2"/>
    <w:qFormat/>
    <w:rsid w:val="00C35CC0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17FF6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17FF6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7FF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Seneca County Funding Corporation</dc:creator>
  <cp:keywords/>
  <dc:description/>
  <cp:lastModifiedBy>Kelly Kline</cp:lastModifiedBy>
  <cp:revision>2</cp:revision>
  <dcterms:created xsi:type="dcterms:W3CDTF">2023-04-10T14:34:00Z</dcterms:created>
  <dcterms:modified xsi:type="dcterms:W3CDTF">2023-04-10T14:34:00Z</dcterms:modified>
</cp:coreProperties>
</file>